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山东硅科新材料有限公司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2023.01.05-07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5838825"/>
                      <wp:effectExtent l="5080" t="4445" r="14605" b="50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5838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6" name="图片 6" descr="635f40b54827cc8b9968f43987f6e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35f40b54827cc8b9968f43987f6e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7" name="图片 7" descr="ebbaad31b13398ef4849460515ce8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bbaad31b13398ef4849460515ce8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drawing>
                                      <wp:inline distT="0" distB="0" distL="114300" distR="114300">
                                        <wp:extent cx="1880870" cy="2058035"/>
                                        <wp:effectExtent l="0" t="0" r="5080" b="18415"/>
                                        <wp:docPr id="8" name="图片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0870" cy="20580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59.7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6" name="图片 6" descr="635f40b54827cc8b9968f43987f6e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35f40b54827cc8b9968f43987f6e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7" name="图片 7" descr="ebbaad31b13398ef4849460515ce8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bbaad31b13398ef4849460515ce8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drawing>
                                <wp:inline distT="0" distB="0" distL="114300" distR="114300">
                                  <wp:extent cx="1880870" cy="2058035"/>
                                  <wp:effectExtent l="0" t="0" r="5080" b="18415"/>
                                  <wp:docPr id="8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0870" cy="20580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pn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2023-03-27T07:41:20Z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59A7144A338948B3ACB6FE92BA4F26E6</vt:lpwstr>
  </property>
</Properties>
</file>