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/>
              </w:rPr>
              <w:t>山东孔圣电缆股份有限公司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zh-CN"/>
              </w:rPr>
              <w:t>曲阜市校场路西首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靳晓峰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7245" cy="1090930"/>
                              <wp:effectExtent l="0" t="0" r="1905" b="13970"/>
                              <wp:docPr id="1" name="图片 1" descr="d0d4a37852a5556e4e174d0c94fd4f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0d4a37852a5556e4e174d0c94fd4f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7245" cy="1090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18515" cy="1092200"/>
                              <wp:effectExtent l="0" t="0" r="635" b="12700"/>
                              <wp:docPr id="2" name="图片 2" descr="077f428557b36c9fce84fc6efeece7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077f428557b36c9fce84fc6efeece7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18515" cy="10922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7422E11"/>
    <w:rsid w:val="09376339"/>
    <w:rsid w:val="0D5110CF"/>
    <w:rsid w:val="0F611C2E"/>
    <w:rsid w:val="13A1101A"/>
    <w:rsid w:val="1532645A"/>
    <w:rsid w:val="15AD7F02"/>
    <w:rsid w:val="16CE130A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6</TotalTime>
  <ScaleCrop>false</ScaleCrop>
  <LinksUpToDate>false</LinksUpToDate>
  <CharactersWithSpaces>241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2023-06-20T09:13:21Z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