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济宁市松岳建设机械有限公司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山东省济宁市高新区崇礼路1号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杜爱莲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杜爱莲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杜爱莲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3120" cy="1111250"/>
                              <wp:effectExtent l="0" t="0" r="5080" b="12700"/>
                              <wp:docPr id="1" name="图片 1" descr="233fd1502cbb0cfb3f12090a08be6a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33fd1502cbb0cfb3f12090a08be6a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3120" cy="11112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65555" cy="949960"/>
                              <wp:effectExtent l="0" t="0" r="10795" b="2540"/>
                              <wp:docPr id="2" name="图片 2" descr="ef7f7ee4cbf1d84028a5a4e586cf42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f7f7ee4cbf1d84028a5a4e586cf42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65555" cy="9499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A7186A"/>
    <w:rsid w:val="0F611C2E"/>
    <w:rsid w:val="114710E3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F9957DB"/>
    <w:rsid w:val="706255C5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2023-12-05T09:20:23Z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