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济宁市御峰环保科技有限公司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山东省济宁市嘉祥县经济开发区生物产业园新焦满线路北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赵延林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赵延林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赵延林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580390" cy="774065"/>
                              <wp:effectExtent l="0" t="0" r="10160" b="6985"/>
                              <wp:docPr id="1" name="图片 1" descr="fef80500087de3ef4b917a19061d4b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ef80500087de3ef4b917a19061d4b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580390" cy="7740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587375" cy="783590"/>
                              <wp:effectExtent l="0" t="0" r="3175" b="16510"/>
                              <wp:docPr id="4" name="图片 4" descr="e124c1d275f1ac0fa0f826d7ab2a79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e124c1d275f1ac0fa0f826d7ab2a79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587375" cy="7835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38505" cy="984885"/>
                              <wp:effectExtent l="0" t="0" r="4445" b="5715"/>
                              <wp:docPr id="2" name="图片 2" descr="14c0abe65e4a895c32498b94f2597e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14c0abe65e4a895c32498b94f2597e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38505" cy="9848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drawing>
                            <wp:inline distT="0" distB="0" distL="114300" distR="114300">
                              <wp:extent cx="1584325" cy="1012190"/>
                              <wp:effectExtent l="0" t="0" r="15875" b="16510"/>
                              <wp:docPr id="3" name="图片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84325" cy="101219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6B14E4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411EB5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6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2023-12-06T09:03:02Z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