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山东亿能电源有限公司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曲阜市书院街道方家村西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张卫东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张卫东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2023.10.31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张卫东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2795" cy="1030605"/>
                              <wp:effectExtent l="0" t="0" r="8255" b="17145"/>
                              <wp:docPr id="2" name="图片 2" descr="66bc969bdd11a8f78557d6cdc759e2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6bc969bdd11a8f78557d6cdc759e2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2795" cy="10306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9945" cy="1107440"/>
                              <wp:effectExtent l="0" t="0" r="8255" b="16510"/>
                              <wp:docPr id="4" name="图片 4" descr="6785b9211b9561aea3e246ad1fc702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785b9211b9561aea3e246ad1fc702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9945" cy="11074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1375" cy="1122045"/>
                              <wp:effectExtent l="0" t="0" r="15875" b="1905"/>
                              <wp:docPr id="3" name="图片 3" descr="d691acbb07eaa4aca62276576b7d3a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691acbb07eaa4aca62276576b7d3a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1375" cy="11220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F35E6A"/>
    <w:rsid w:val="5B38790D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2023-12-06T06:42:03Z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