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济宁市任城区佳鹏新型材料厂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山东省济宁市任城区长沟镇回林村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徐晶晶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徐晶晶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徐晶晶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</w:t>
            </w:r>
            <w:bookmarkStart w:id="0" w:name="_GoBack"/>
            <w:bookmarkEnd w:id="0"/>
            <w:r>
              <w:rPr>
                <w:rFonts w:hint="eastAsia"/>
              </w:rPr>
              <w:t>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1945" cy="1323340"/>
                                        <wp:effectExtent l="0" t="0" r="8255" b="10160"/>
                                        <wp:docPr id="8" name="图片 8" descr="3e71fdcc785b1f5d95758d734f77e1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3e71fdcc785b1f5d95758d734f77e1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1945" cy="13233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1945" cy="1323340"/>
                                  <wp:effectExtent l="0" t="0" r="8255" b="10160"/>
                                  <wp:docPr id="8" name="图片 8" descr="3e71fdcc785b1f5d95758d734f77e1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3e71fdcc785b1f5d95758d734f77e1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1945" cy="13233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5910" cy="1089025"/>
                                        <wp:effectExtent l="0" t="0" r="15240" b="15875"/>
                                        <wp:docPr id="7" name="图片 7" descr="e2acb56574c59b754ec50d9331b8a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2acb56574c59b754ec50d9331b8a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910" cy="1089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5910" cy="1089025"/>
                                  <wp:effectExtent l="0" t="0" r="15240" b="15875"/>
                                  <wp:docPr id="7" name="图片 7" descr="e2acb56574c59b754ec50d9331b8a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2acb56574c59b754ec50d9331b8a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910" cy="1089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985" cy="1017905"/>
                                        <wp:effectExtent l="0" t="0" r="12065" b="10795"/>
                                        <wp:docPr id="1" name="图片 1" descr="d9fec8a5e3f9954b2a440dbd243e6a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9fec8a5e3f9954b2a440dbd243e6a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985" cy="1017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985" cy="1017905"/>
                                  <wp:effectExtent l="0" t="0" r="12065" b="10795"/>
                                  <wp:docPr id="1" name="图片 1" descr="d9fec8a5e3f9954b2a440dbd243e6a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9fec8a5e3f9954b2a440dbd243e6a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985" cy="1017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FA2710"/>
    <w:rsid w:val="621B6D99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2023-12-08T06:24:19Z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