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山东省祥晟机械设备有限公司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济宁市济宁经济开发区疃里镇呈祥大道与嘉瑞路交汇处西5米路南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eastAsia="zh-CN"/>
              </w:rPr>
              <w:t>陈红梅</w:t>
            </w:r>
            <w:bookmarkStart w:id="0" w:name="_GoBack"/>
            <w:bookmarkEnd w:id="0"/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山东省祥晟机械设备有限公司职业病危害因素定期检测</w:t>
            </w:r>
            <w:r>
              <w:rPr>
                <w:rFonts w:hint="eastAsia"/>
                <w:lang w:val="en-US" w:eastAsia="zh-CN"/>
              </w:rPr>
              <w:t>2025ZW051403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.05.12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eastAsia="zh-CN"/>
              </w:rPr>
              <w:t>陈红梅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eastAsia="zh-CN"/>
              </w:rPr>
              <w:t>陈红梅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05.14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1755" cy="1430020"/>
                                        <wp:effectExtent l="0" t="0" r="10795" b="17780"/>
                                        <wp:docPr id="10" name="图片 10" descr="f1c7778c92f5e841436fdc3049825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f1c7778c92f5e841436fdc3049825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175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1755" cy="1430020"/>
                                  <wp:effectExtent l="0" t="0" r="10795" b="17780"/>
                                  <wp:docPr id="10" name="图片 10" descr="f1c7778c92f5e841436fdc3049825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f1c7778c92f5e841436fdc3049825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175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2230" cy="1332230"/>
                                        <wp:effectExtent l="0" t="0" r="1270" b="1270"/>
                                        <wp:docPr id="4" name="图片 4" descr="164e19352b2bb2beed407e65cfbeb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64e19352b2bb2beed407e65cfbeb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223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2230" cy="1332230"/>
                                  <wp:effectExtent l="0" t="0" r="1270" b="1270"/>
                                  <wp:docPr id="4" name="图片 4" descr="164e19352b2bb2beed407e65cfbeb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64e19352b2bb2beed407e65cfbeb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223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0015" cy="1250950"/>
                                        <wp:effectExtent l="0" t="0" r="635" b="6350"/>
                                        <wp:docPr id="2" name="图片 2" descr="d2b41bfb6ac69622ee544cb8f21d9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2b41bfb6ac69622ee544cb8f21d9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001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0015" cy="1250950"/>
                                  <wp:effectExtent l="0" t="0" r="635" b="6350"/>
                                  <wp:docPr id="2" name="图片 2" descr="d2b41bfb6ac69622ee544cb8f21d9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2b41bfb6ac69622ee544cb8f21d9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001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3A05F7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377CEB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5</TotalTime>
  <ScaleCrop>false</ScaleCrop>
  <LinksUpToDate>false</LinksUpToDate>
  <CharactersWithSpaces>246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2025-07-28T12:18:05Z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